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CB7C" w14:textId="77777777" w:rsidR="00BB1565" w:rsidRDefault="004D7588" w:rsidP="00290E16">
      <w:r>
        <w:rPr>
          <w:noProof/>
        </w:rPr>
        <w:pict w14:anchorId="025D471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35pt;margin-top:11.3pt;width:292.5pt;height:64.5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" filled="f" stroked="f">
            <v:textbox style="mso-fit-shape-to-text:t">
              <w:txbxContent>
                <w:p w14:paraId="40EAD9A2" w14:textId="77777777" w:rsidR="00E8710E" w:rsidRDefault="00F17C9D" w:rsidP="00F17C9D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 </w:t>
                  </w:r>
                  <w:r w:rsidR="009903B7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Dr. </w:t>
                  </w:r>
                  <w:r w:rsidR="000A1D23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A</w:t>
                  </w:r>
                  <w:r w:rsidR="002B660A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runangshu</w:t>
                  </w:r>
                  <w:r w:rsidR="000A1D23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Mukh</w:t>
                  </w:r>
                  <w:r w:rsidR="002B660A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erjee</w:t>
                  </w:r>
                </w:p>
                <w:p w14:paraId="0CABFDB6" w14:textId="77777777" w:rsidR="00E8710E" w:rsidRPr="00626022" w:rsidRDefault="00F17C9D" w:rsidP="00E8710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   </w:t>
                  </w:r>
                  <w:r w:rsidR="00626022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Position:</w:t>
                  </w:r>
                  <w:r w:rsidR="00626022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   </w:t>
                  </w:r>
                  <w:r w:rsidR="00626022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2B660A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Associate Consultant</w:t>
                  </w:r>
                  <w:r w:rsidR="000A1D23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(</w:t>
                  </w:r>
                  <w:r w:rsidR="002B660A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Hydrogeologist</w:t>
                  </w:r>
                  <w:r w:rsidR="000A1D23">
                    <w:rPr>
                      <w:rFonts w:ascii="Calibri" w:eastAsia="MS PGothic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</w:p>
                <w:p w14:paraId="3D30EB23" w14:textId="77777777" w:rsidR="009C2737" w:rsidRPr="00626022" w:rsidRDefault="00F17C9D" w:rsidP="002B660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MS PGothic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 xml:space="preserve">    </w:t>
                  </w:r>
                  <w:r w:rsidR="00E8710E" w:rsidRPr="00626022">
                    <w:rPr>
                      <w:rFonts w:ascii="Calibri" w:eastAsia="MS PGothic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Qualifications:</w:t>
                  </w:r>
                  <w:r w:rsidR="00E8710E" w:rsidRPr="00626022">
                    <w:rPr>
                      <w:rFonts w:ascii="Calibri" w:eastAsia="MS PGothic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    </w:t>
                  </w:r>
                  <w:r w:rsidR="002B660A">
                    <w:rPr>
                      <w:rFonts w:ascii="Calibri" w:eastAsia="MS PGothic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PhD (Geology) M. Sc (Geology)</w:t>
                  </w:r>
                </w:p>
              </w:txbxContent>
            </v:textbox>
          </v:shape>
        </w:pict>
      </w:r>
      <w:r w:rsidR="00626022">
        <w:rPr>
          <w:noProof/>
        </w:rPr>
        <w:drawing>
          <wp:anchor distT="0" distB="0" distL="114300" distR="114300" simplePos="0" relativeHeight="251671552" behindDoc="0" locked="0" layoutInCell="1" allowOverlap="1" wp14:anchorId="4F7C91AC" wp14:editId="78ED514B">
            <wp:simplePos x="0" y="0"/>
            <wp:positionH relativeFrom="column">
              <wp:posOffset>162560</wp:posOffset>
            </wp:positionH>
            <wp:positionV relativeFrom="paragraph">
              <wp:posOffset>118745</wp:posOffset>
            </wp:positionV>
            <wp:extent cx="3296920" cy="709295"/>
            <wp:effectExtent l="0" t="0" r="0" b="0"/>
            <wp:wrapSquare wrapText="bothSides"/>
            <wp:docPr id="1" name="Picture 1" descr="D:\Marketting Colateral\Company Logo\Geovale Servic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ketting Colateral\Company Logo\Geovale Services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83590C" w14:textId="77777777" w:rsidR="007B0849" w:rsidRDefault="007B0849"/>
    <w:p w14:paraId="38FBE4B8" w14:textId="6752AE44" w:rsidR="00E8710E" w:rsidRDefault="0072284F">
      <w:r>
        <w:rPr>
          <w:noProof/>
        </w:rPr>
        <w:pict w14:anchorId="4354AAF9">
          <v:rect id="Rectangle 15" o:spid="_x0000_s1028" style="position:absolute;margin-left:311.7pt;margin-top:22.5pt;width:255.1pt;height:22.8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" fillcolor="#396763" stroked="f">
            <v:textbox>
              <w:txbxContent>
                <w:p w14:paraId="1B43D5C1" w14:textId="77777777" w:rsidR="00F40AC3" w:rsidRPr="00E8710E" w:rsidRDefault="00F40AC3" w:rsidP="00F40AC3">
                  <w:pPr>
                    <w:pStyle w:val="NormalWeb"/>
                    <w:spacing w:before="0" w:beforeAutospacing="0" w:after="0" w:afterAutospacing="0"/>
                    <w:rPr>
                      <w:color w:val="FFFFFF" w:themeColor="background1"/>
                      <w:sz w:val="22"/>
                    </w:rPr>
                  </w:pPr>
                  <w:r w:rsidRPr="00E8710E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0"/>
                      <w:szCs w:val="22"/>
                    </w:rPr>
                    <w:t>Relevant Experience</w:t>
                  </w:r>
                </w:p>
                <w:p w14:paraId="146C1FB0" w14:textId="77777777" w:rsidR="009F0A45" w:rsidRPr="00E8710E" w:rsidRDefault="009F0A45" w:rsidP="009F0A4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FFFFFF" w:themeColor="background1"/>
                      <w:sz w:val="22"/>
                    </w:rPr>
                  </w:pPr>
                </w:p>
              </w:txbxContent>
            </v:textbox>
            <w10:wrap anchorx="margin"/>
          </v:rect>
        </w:pict>
      </w:r>
      <w:r w:rsidR="004D7588">
        <w:rPr>
          <w:noProof/>
        </w:rPr>
        <w:pict w14:anchorId="222FEEB2">
          <v:rect id="_x0000_s1029" style="position:absolute;margin-left:-262.55pt;margin-top:22.5pt;width:255.1pt;height:22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" fillcolor="#396763" stroked="f">
            <v:textbox>
              <w:txbxContent>
                <w:p w14:paraId="42DF270F" w14:textId="77777777" w:rsidR="00E8710E" w:rsidRPr="00E8710E" w:rsidRDefault="00F40AC3" w:rsidP="00F40AC3">
                  <w:pPr>
                    <w:pStyle w:val="NormalWeb"/>
                    <w:spacing w:before="0" w:beforeAutospacing="0" w:after="0" w:afterAutospacing="0"/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0"/>
                      <w:szCs w:val="22"/>
                    </w:rPr>
                    <w:t xml:space="preserve">About </w:t>
                  </w:r>
                  <w:r w:rsidR="009903B7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0"/>
                      <w:szCs w:val="22"/>
                    </w:rPr>
                    <w:t>Dr.</w:t>
                  </w:r>
                  <w:r w:rsidR="00C80BE0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0"/>
                      <w:szCs w:val="22"/>
                    </w:rPr>
                    <w:t xml:space="preserve"> </w:t>
                  </w:r>
                  <w:r w:rsidR="002B660A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20"/>
                      <w:szCs w:val="22"/>
                    </w:rPr>
                    <w:t xml:space="preserve">Arunangshu </w:t>
                  </w:r>
                </w:p>
              </w:txbxContent>
            </v:textbox>
          </v:rect>
        </w:pict>
      </w:r>
    </w:p>
    <w:p w14:paraId="32824C00" w14:textId="77777777" w:rsidR="00C8530E" w:rsidRDefault="004D7588">
      <w:r>
        <w:rPr>
          <w:noProof/>
        </w:rPr>
        <w:pict w14:anchorId="23E4ED25">
          <v:shape id="TextBox 11" o:spid="_x0000_s1030" type="#_x0000_t202" style="position:absolute;margin-left:10.3pt;margin-top:22.8pt;width:285.75pt;height:547.65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" filled="f" stroked="f">
            <v:textbox>
              <w:txbxContent>
                <w:p w14:paraId="05DAAD1D" w14:textId="77777777" w:rsidR="009903B7" w:rsidRDefault="009903B7" w:rsidP="009903B7">
                  <w:pPr>
                    <w:pStyle w:val="NormalWeb"/>
                    <w:spacing w:after="0"/>
                    <w:jc w:val="both"/>
                    <w:textAlignment w:val="baseline"/>
                    <w:rPr>
                      <w:rFonts w:eastAsia="MS PGothic"/>
                      <w:i/>
                      <w:iCs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Dr.</w:t>
                  </w:r>
                  <w:r w:rsidR="00C80BE0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4A76F7" w:rsidRPr="0058462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A</w:t>
                  </w:r>
                  <w:r w:rsidR="00EF3371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runangshu </w:t>
                  </w:r>
                  <w:r w:rsidR="0038701C" w:rsidRPr="0058462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has </w:t>
                  </w:r>
                  <w:r w:rsidR="00EF3371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2</w:t>
                  </w:r>
                  <w:r w:rsidR="00885452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8</w:t>
                  </w:r>
                  <w:r w:rsidR="004A76F7" w:rsidRPr="0058462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F72C29" w:rsidRPr="0058462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years of </w:t>
                  </w:r>
                  <w:r w:rsidR="0038701C" w:rsidRPr="0058462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experience in </w:t>
                  </w:r>
                  <w:r w:rsidR="00585F3E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Hydrogeology</w:t>
                  </w:r>
                  <w:r w:rsidR="00542DF4" w:rsidRPr="0058462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, </w:t>
                  </w:r>
                  <w:r w:rsidR="008E4E71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He</w:t>
                  </w:r>
                  <w:r w:rsidR="00542DF4" w:rsidRPr="0058462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585F3E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i</w:t>
                  </w:r>
                  <w:r w:rsidR="00542DF4" w:rsidRPr="0058462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s </w:t>
                  </w:r>
                  <w:r w:rsidR="00585F3E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Prof. and HOD of Earth Sciences and Environment of</w:t>
                  </w:r>
                  <w:r w:rsidR="005170DE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5170DE" w:rsidRPr="005170DE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Manav Rachna International Institute of Research and Studies</w:t>
                  </w:r>
                  <w:r w:rsidR="005170DE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(MRIIRS)</w:t>
                  </w:r>
                  <w:r w:rsidR="00585F3E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, also was Prof. in Civil </w:t>
                  </w:r>
                  <w:proofErr w:type="spellStart"/>
                  <w:r w:rsidR="00BC73E0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En</w:t>
                  </w:r>
                  <w:r w:rsidR="00071EF6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gg</w:t>
                  </w:r>
                  <w:proofErr w:type="spellEnd"/>
                  <w:r w:rsidR="00BC73E0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  <w:r w:rsidR="00585F3E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Dept. </w:t>
                  </w:r>
                  <w:r w:rsidR="00EA433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in MRIIRS, Former Scientist (D) in </w:t>
                  </w:r>
                  <w:r w:rsidR="00EA4337" w:rsidRPr="00EA433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Central Ground Water Board and Upper Yamuna River Board, Ministry of Water Resources, Govt. of India</w:t>
                  </w:r>
                  <w:r w:rsidR="00542DF4" w:rsidRPr="0058462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</w:p>
                <w:p w14:paraId="312FDAF9" w14:textId="77777777" w:rsidR="000E5DAA" w:rsidRPr="009903B7" w:rsidRDefault="008E4E71" w:rsidP="009903B7">
                  <w:pPr>
                    <w:pStyle w:val="NormalWeb"/>
                    <w:spacing w:after="0"/>
                    <w:jc w:val="both"/>
                    <w:textAlignment w:val="baseline"/>
                    <w:rPr>
                      <w:rFonts w:eastAsia="MS PGothic"/>
                      <w:i/>
                      <w:iCs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His</w:t>
                  </w:r>
                  <w:r w:rsidR="0038701C" w:rsidRPr="00542DF4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professional </w:t>
                  </w:r>
                  <w:r w:rsidR="000E5DAA" w:rsidRPr="00542DF4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qualification</w:t>
                  </w:r>
                  <w:r w:rsidR="0038701C" w:rsidRPr="00542DF4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includes</w:t>
                  </w:r>
                  <w:r w:rsidR="000E5DAA" w:rsidRPr="00542DF4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EA433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PhD (Geology), MSc (Geology).</w:t>
                  </w:r>
                </w:p>
                <w:p w14:paraId="13F04718" w14:textId="77777777" w:rsidR="008E4E71" w:rsidRDefault="008E4E71" w:rsidP="00542DF4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He has worked in</w:t>
                  </w:r>
                  <w:r w:rsidR="00C678A4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and executed</w:t>
                  </w: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more than 15 </w:t>
                  </w:r>
                  <w:r w:rsidR="00C678A4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prestigious</w:t>
                  </w: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hydrogeological</w:t>
                  </w:r>
                  <w:r w:rsidR="00C678A4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projects</w:t>
                  </w: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under Central Groundwater Board and accomplished 6 hydrogeological assignments</w:t>
                  </w:r>
                  <w:r w:rsidR="00C678A4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till now</w:t>
                  </w: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under MRIIRS</w:t>
                  </w:r>
                  <w:r w:rsidR="00C678A4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. Apart from these he has published several academic papers on hydrogeological investigation, water security management, water quality assessment in both national and international journals.</w:t>
                  </w:r>
                </w:p>
                <w:p w14:paraId="03E425E2" w14:textId="77777777" w:rsidR="00EA4337" w:rsidRDefault="00EA4337" w:rsidP="00542DF4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628E117C" w14:textId="77777777" w:rsidR="00EA4337" w:rsidRPr="00542DF4" w:rsidRDefault="00EA4337" w:rsidP="00542DF4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The list of books published are </w:t>
                  </w:r>
                  <w:r w:rsidRPr="00EA433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Arsenic problem in groundwater and its remediation in Ganga Basin,( Ed) 2017, CGWB publication</w:t>
                  </w: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, </w:t>
                  </w:r>
                  <w:r w:rsidRPr="00EA433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Hydrogeology of Select</w:t>
                  </w:r>
                  <w:r w:rsidR="00812BDB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ed</w:t>
                  </w:r>
                  <w:r w:rsidRPr="00EA433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Smart Cities of India, (Ed) 2016, INC_IAH Publication</w:t>
                  </w: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, </w:t>
                  </w:r>
                  <w:r w:rsidRPr="00EA433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Proceedings of Workshop on Paleochannel at Allahabad ( Ed) 2015, CGWB publication</w:t>
                  </w: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, </w:t>
                  </w:r>
                  <w:r w:rsidRPr="00EA433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Clean and sustainable groundwater in India 2018</w:t>
                  </w: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Pr="00EA433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(Ed) Springer Hydrogeology, DOI:10.1007/978.981-10- 4552-3</w:t>
                  </w: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and </w:t>
                  </w:r>
                  <w:r w:rsidRPr="00EA4337"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Proceedings of International Conference on Environmental Challenges and Solutions, 202</w:t>
                  </w:r>
                  <w:r>
                    <w:rPr>
                      <w:rFonts w:asciiTheme="minorHAnsi" w:eastAsia="MS PGothic" w:hAnsiTheme="minorHAns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0</w:t>
                  </w:r>
                </w:p>
                <w:p w14:paraId="7F41BFB3" w14:textId="77777777" w:rsidR="00542DF4" w:rsidRPr="00542DF4" w:rsidRDefault="00542DF4" w:rsidP="00542DF4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18642752" w14:textId="77777777" w:rsidR="00EE6E5C" w:rsidRDefault="00EE6E5C" w:rsidP="00E8710E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The honors/awards received are </w:t>
                  </w:r>
                  <w:r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Grabbed Aqua Excellence Institutional Award, 2017  for Resource Management given by Aqua foundation to the CAWTM, MRIIRS </w:t>
                  </w:r>
                  <w:r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, </w:t>
                  </w:r>
                  <w:r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Recipient of “Smt. Savitri Chadha Memorial INC-IAH Award of Excellence in Ground Water Investigation and Management” 2015 conferred by Indian Chapter of IAH</w:t>
                  </w:r>
                  <w:r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, </w:t>
                  </w:r>
                  <w:r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Recipient of best poster award during GCG 2016 </w:t>
                  </w:r>
                  <w:r w:rsidRPr="002D2707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on theme –source, distribution &amp; mechanism by Teri University</w:t>
                  </w:r>
                  <w:r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&amp; USAID at New Delhi</w:t>
                  </w:r>
                  <w:r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, </w:t>
                  </w:r>
                  <w:r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Best paper award in Water Sciences Section 2002 RSU Raipur</w:t>
                  </w:r>
                  <w:r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, </w:t>
                  </w:r>
                  <w:r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M P Young Scientist Award in Geology in 1990. </w:t>
                  </w:r>
                </w:p>
                <w:p w14:paraId="554540D7" w14:textId="77777777" w:rsidR="00EE6E5C" w:rsidRDefault="00EE6E5C" w:rsidP="00E8710E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5CD55FF4" w14:textId="77777777" w:rsidR="000208D7" w:rsidRDefault="00EE6E5C" w:rsidP="00E8710E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He is the member of </w:t>
                  </w:r>
                  <w:r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Associate Editor J. Ambient </w:t>
                  </w:r>
                  <w:r w:rsidR="00C80BE0"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Science </w:t>
                  </w:r>
                  <w:r w:rsidR="00812BDB"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and Bhujal</w:t>
                  </w:r>
                  <w:r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News</w:t>
                  </w:r>
                  <w:r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, </w:t>
                  </w:r>
                  <w:r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Member of International Association of Hydrogeologist from 2012, Membership number 133917</w:t>
                  </w:r>
                  <w:r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, </w:t>
                  </w:r>
                  <w:r w:rsidRPr="00EE6E5C"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Junior Research Fellowship, Senior Research Fellowship and Research Assistantship of CSIR, New Delhi 1986-93</w:t>
                  </w:r>
                  <w:r>
                    <w:rPr>
                      <w:rFonts w:asciiTheme="minorHAnsi" w:eastAsia="MS PGothic" w:hAnsiTheme="minorHAnsi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206A6D0D">
          <v:rect id="Rectangle 12" o:spid="_x0000_s1031" style="position:absolute;margin-left:283.55pt;margin-top:22.7pt;width:272.95pt;height:52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" filled="f" stroked="f">
            <v:textbox>
              <w:txbxContent>
                <w:p w14:paraId="21CEE770" w14:textId="77777777" w:rsidR="007B2E1E" w:rsidRPr="00FE20FB" w:rsidRDefault="005453EC" w:rsidP="007B2E1E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Groundwater exploration and regime monitoring of </w:t>
                  </w:r>
                  <w:r w:rsidR="00C80BE0"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semi-arid</w:t>
                  </w:r>
                  <w:r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and arid India.</w:t>
                  </w:r>
                </w:p>
                <w:p w14:paraId="19917B3F" w14:textId="77777777" w:rsidR="007B2E1E" w:rsidRPr="00FE20FB" w:rsidRDefault="007B2E1E" w:rsidP="007B2E1E">
                  <w:pPr>
                    <w:pStyle w:val="NormalWeb"/>
                    <w:spacing w:before="0" w:beforeAutospacing="0" w:after="0" w:afterAutospacing="0"/>
                    <w:ind w:left="72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7D31F0C5" w14:textId="77777777" w:rsidR="007B2E1E" w:rsidRDefault="005453EC" w:rsidP="005453EC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Aquifer mapping of major hard rock, semi consolidated </w:t>
                  </w:r>
                  <w:r w:rsidR="009903B7"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rock,</w:t>
                  </w:r>
                  <w:r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and soft rock aquifers of India</w:t>
                  </w:r>
                </w:p>
                <w:p w14:paraId="7FEEA5B1" w14:textId="77777777" w:rsidR="005453EC" w:rsidRPr="00FE20FB" w:rsidRDefault="005453EC" w:rsidP="007B2E1E">
                  <w:pPr>
                    <w:pStyle w:val="ListParagraph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01578418" w14:textId="77777777" w:rsidR="007B2E1E" w:rsidRDefault="005453EC" w:rsidP="005453EC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Hydrogeological investigations in Karst aquifer terrain including land subsidence study of karstic area.</w:t>
                  </w:r>
                </w:p>
                <w:p w14:paraId="15734BE3" w14:textId="77777777" w:rsidR="005453EC" w:rsidRPr="00FE20FB" w:rsidRDefault="005453EC" w:rsidP="005453EC">
                  <w:pPr>
                    <w:pStyle w:val="NormalWeb"/>
                    <w:spacing w:before="0" w:beforeAutospacing="0" w:after="0" w:afterAutospacing="0"/>
                    <w:ind w:left="72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0332FBAB" w14:textId="77777777" w:rsidR="00FE20FB" w:rsidRDefault="005453EC" w:rsidP="005453EC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Groundwater recourse estimation, study of geogenic contamination of ground water by sulphate and Arsenic</w:t>
                  </w:r>
                </w:p>
                <w:p w14:paraId="55ED7093" w14:textId="77777777" w:rsidR="005453EC" w:rsidRPr="00FE20FB" w:rsidRDefault="005453EC" w:rsidP="00FE20FB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1104A85D" w14:textId="77777777" w:rsidR="007B2E1E" w:rsidRDefault="005453EC" w:rsidP="005453EC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Groundwater regulation under CGWA and management through under CGWB.</w:t>
                  </w:r>
                </w:p>
                <w:p w14:paraId="7ABBA843" w14:textId="77777777" w:rsidR="005453EC" w:rsidRPr="005453EC" w:rsidRDefault="005453EC" w:rsidP="005453EC">
                  <w:pPr>
                    <w:pStyle w:val="NormalWeb"/>
                    <w:spacing w:before="0" w:beforeAutospacing="0" w:after="0" w:afterAutospacing="0"/>
                    <w:ind w:left="72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0C330030" w14:textId="77777777" w:rsidR="005453EC" w:rsidRDefault="005453EC" w:rsidP="005453EC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Planning, </w:t>
                  </w:r>
                  <w:r w:rsidR="00812BDB"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design,</w:t>
                  </w:r>
                  <w:r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and site selection for water wells for community water supply and </w:t>
                  </w:r>
                  <w:r w:rsidR="00C80BE0"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rain</w:t>
                  </w:r>
                  <w:r w:rsidR="00C80BE0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water</w:t>
                  </w:r>
                  <w:r w:rsidRPr="005453EC"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harvesting – artificial recharge.</w:t>
                  </w:r>
                </w:p>
                <w:p w14:paraId="1B9AF001" w14:textId="77777777" w:rsidR="00EE6E5C" w:rsidRDefault="00EE6E5C" w:rsidP="00EE6E5C">
                  <w:pPr>
                    <w:pStyle w:val="ListParagraph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21F6238B" w14:textId="77777777" w:rsidR="00EE6E5C" w:rsidRDefault="00EE6E5C" w:rsidP="005453EC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Comprehensive Strategy for revival of dry lake and catchment treatment plan, created political awareness which was essential for funding.</w:t>
                  </w:r>
                </w:p>
                <w:p w14:paraId="7ABE426A" w14:textId="77777777" w:rsidR="00EE6E5C" w:rsidRDefault="00EE6E5C" w:rsidP="00EE6E5C">
                  <w:pPr>
                    <w:pStyle w:val="ListParagraph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7006E22D" w14:textId="77777777" w:rsidR="00EE6E5C" w:rsidRDefault="00EE6E5C" w:rsidP="005453EC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Developed and disseminated technologies and monitored, and implemented national policies for the Scientific and sustainable development and management of India’s Ground water resources</w:t>
                  </w:r>
                </w:p>
                <w:p w14:paraId="531FDA59" w14:textId="77777777" w:rsidR="00EE6E5C" w:rsidRDefault="00EE6E5C" w:rsidP="00EE6E5C">
                  <w:pPr>
                    <w:pStyle w:val="ListParagraph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080867DF" w14:textId="77777777" w:rsidR="00EE6E5C" w:rsidRDefault="00EE6E5C" w:rsidP="005453EC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Monitoring of fresh water – saline water inter phase movement at the Thar desert, utilization of saline aquifer for industrial development.</w:t>
                  </w:r>
                </w:p>
                <w:p w14:paraId="458579D4" w14:textId="77777777" w:rsidR="00EE6E5C" w:rsidRDefault="00EE6E5C" w:rsidP="00EE6E5C">
                  <w:pPr>
                    <w:pStyle w:val="ListParagraph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2C9F8D1D" w14:textId="77777777" w:rsidR="00EE6E5C" w:rsidRPr="005453EC" w:rsidRDefault="00EE6E5C" w:rsidP="005453EC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libri" w:eastAsia="MS PGothic" w:hAnsi="Calibri" w:cstheme="minorBidi"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Utilization of saline aquifer for recourses development in Ganga basin. </w:t>
                  </w:r>
                </w:p>
                <w:p w14:paraId="7FF555DE" w14:textId="77777777" w:rsidR="0008338A" w:rsidRPr="00EE2913" w:rsidRDefault="0008338A" w:rsidP="0008338A">
                  <w:pPr>
                    <w:pStyle w:val="ListParagraph"/>
                    <w:suppressAutoHyphens/>
                    <w:autoSpaceDE w:val="0"/>
                    <w:autoSpaceDN w:val="0"/>
                    <w:adjustRightInd w:val="0"/>
                    <w:spacing w:after="120" w:line="288" w:lineRule="auto"/>
                    <w:jc w:val="both"/>
                    <w:textAlignment w:val="center"/>
                    <w:rPr>
                      <w:rFonts w:ascii="Calibri" w:eastAsia="MS PGothic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14:paraId="01EC18AB" w14:textId="77777777" w:rsidR="0038701C" w:rsidRPr="00EE2913" w:rsidRDefault="0038701C" w:rsidP="005B7A52">
                  <w:pPr>
                    <w:pStyle w:val="ListParagraph"/>
                    <w:suppressAutoHyphens/>
                    <w:autoSpaceDE w:val="0"/>
                    <w:autoSpaceDN w:val="0"/>
                    <w:adjustRightInd w:val="0"/>
                    <w:spacing w:after="120" w:line="288" w:lineRule="auto"/>
                    <w:jc w:val="both"/>
                    <w:textAlignment w:val="center"/>
                    <w:rPr>
                      <w:rFonts w:ascii="Calibri" w:eastAsia="MS PGothic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4BAA57B8" w14:textId="77777777" w:rsidR="00C8530E" w:rsidRPr="00C8530E" w:rsidRDefault="00C8530E" w:rsidP="00C8530E"/>
    <w:p w14:paraId="60F3FEC4" w14:textId="77777777" w:rsidR="00C8530E" w:rsidRPr="00C8530E" w:rsidRDefault="00C8530E" w:rsidP="00C8530E"/>
    <w:p w14:paraId="0B8185A4" w14:textId="77777777" w:rsidR="00C8530E" w:rsidRPr="00C8530E" w:rsidRDefault="00C8530E" w:rsidP="00C8530E"/>
    <w:p w14:paraId="02F08F4B" w14:textId="77777777" w:rsidR="00C8530E" w:rsidRPr="00C8530E" w:rsidRDefault="00C8530E" w:rsidP="00C8530E"/>
    <w:p w14:paraId="61B5D1E3" w14:textId="25FC9E53" w:rsidR="00C8530E" w:rsidRPr="00C8530E" w:rsidRDefault="00C8530E" w:rsidP="00C8530E"/>
    <w:p w14:paraId="1741E0AA" w14:textId="77777777" w:rsidR="00C8530E" w:rsidRPr="00C8530E" w:rsidRDefault="00C8530E" w:rsidP="00C8530E"/>
    <w:p w14:paraId="55549327" w14:textId="77777777" w:rsidR="00C8530E" w:rsidRPr="00C8530E" w:rsidRDefault="00C8530E" w:rsidP="00C8530E"/>
    <w:p w14:paraId="289E1E41" w14:textId="77777777" w:rsidR="00C8530E" w:rsidRPr="00C8530E" w:rsidRDefault="00C8530E" w:rsidP="00C8530E"/>
    <w:p w14:paraId="54FB6A58" w14:textId="77777777" w:rsidR="00C8530E" w:rsidRPr="00C8530E" w:rsidRDefault="00C8530E" w:rsidP="00C8530E"/>
    <w:p w14:paraId="4C2B9DCA" w14:textId="77777777" w:rsidR="00C8530E" w:rsidRPr="00C8530E" w:rsidRDefault="00C8530E" w:rsidP="00C8530E"/>
    <w:p w14:paraId="405136D5" w14:textId="77777777" w:rsidR="00C8530E" w:rsidRPr="00C8530E" w:rsidRDefault="00C8530E" w:rsidP="00C8530E"/>
    <w:p w14:paraId="06B16B2A" w14:textId="77777777" w:rsidR="00C8530E" w:rsidRPr="00C8530E" w:rsidRDefault="00C8530E" w:rsidP="00C8530E"/>
    <w:p w14:paraId="5F68DF4E" w14:textId="77777777" w:rsidR="00C8530E" w:rsidRPr="00C8530E" w:rsidRDefault="00C8530E" w:rsidP="00C8530E"/>
    <w:p w14:paraId="554BA440" w14:textId="77777777" w:rsidR="00C8530E" w:rsidRPr="00C8530E" w:rsidRDefault="00C8530E" w:rsidP="00C8530E"/>
    <w:p w14:paraId="51E92130" w14:textId="77777777" w:rsidR="00C8530E" w:rsidRDefault="00C8530E" w:rsidP="00C8530E"/>
    <w:p w14:paraId="77AB0487" w14:textId="77777777" w:rsidR="00C8530E" w:rsidRDefault="00C8530E" w:rsidP="00C8530E"/>
    <w:tbl>
      <w:tblPr>
        <w:tblpPr w:leftFromText="180" w:rightFromText="180" w:vertAnchor="text" w:horzAnchor="margin" w:tblpXSpec="center" w:tblpY="2830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079"/>
        <w:gridCol w:w="236"/>
        <w:gridCol w:w="3271"/>
        <w:gridCol w:w="236"/>
        <w:gridCol w:w="3822"/>
      </w:tblGrid>
      <w:tr w:rsidR="00812BDB" w:rsidRPr="00812BDB" w14:paraId="2C624FA9" w14:textId="77777777" w:rsidTr="009D36FA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14:paraId="76D9A3EE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Period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672C917" w14:textId="77777777" w:rsidR="00812BDB" w:rsidRPr="009903B7" w:rsidRDefault="00812BDB" w:rsidP="00812BDB">
            <w:pPr>
              <w:rPr>
                <w:i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4C9932EC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Position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C437116" w14:textId="77777777" w:rsidR="00812BDB" w:rsidRPr="009903B7" w:rsidRDefault="00812BDB" w:rsidP="00812BDB">
            <w:pPr>
              <w:rPr>
                <w:i/>
              </w:rPr>
            </w:pP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32561B4E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Organization</w:t>
            </w:r>
          </w:p>
        </w:tc>
      </w:tr>
      <w:tr w:rsidR="00812BDB" w:rsidRPr="00812BDB" w14:paraId="6DA8785F" w14:textId="77777777" w:rsidTr="009D36FA">
        <w:trPr>
          <w:trHeight w:val="30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96D571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Aug 2020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14:paraId="7F874217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Present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2FF57BB" w14:textId="77777777" w:rsidR="00812BDB" w:rsidRPr="009903B7" w:rsidRDefault="00812BDB" w:rsidP="00812BDB">
            <w:pPr>
              <w:rPr>
                <w:i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18D55FA7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 xml:space="preserve">Associate Consultant </w:t>
            </w:r>
          </w:p>
          <w:p w14:paraId="4CC33E6B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(Hydrogeologist)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93E7AEA" w14:textId="77777777" w:rsidR="00812BDB" w:rsidRPr="009903B7" w:rsidRDefault="00812BDB" w:rsidP="00812BDB">
            <w:pPr>
              <w:rPr>
                <w:i/>
              </w:rPr>
            </w:pP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6CFE605C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Geovale Services, India</w:t>
            </w:r>
          </w:p>
          <w:p w14:paraId="75C3A546" w14:textId="77777777" w:rsidR="00812BDB" w:rsidRPr="009903B7" w:rsidRDefault="00812BDB" w:rsidP="00812BDB">
            <w:pPr>
              <w:rPr>
                <w:i/>
              </w:rPr>
            </w:pPr>
          </w:p>
        </w:tc>
      </w:tr>
      <w:tr w:rsidR="00812BDB" w:rsidRPr="00812BDB" w14:paraId="6F89A338" w14:textId="77777777" w:rsidTr="009D36FA">
        <w:trPr>
          <w:trHeight w:val="300"/>
        </w:trPr>
        <w:tc>
          <w:tcPr>
            <w:tcW w:w="1096" w:type="dxa"/>
            <w:shd w:val="clear" w:color="auto" w:fill="auto"/>
            <w:noWrap/>
            <w:vAlign w:val="center"/>
          </w:tcPr>
          <w:p w14:paraId="731EBDC8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Aug 2019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D63A9CC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Present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7375F8F5" w14:textId="77777777" w:rsidR="00812BDB" w:rsidRPr="009903B7" w:rsidRDefault="00812BDB" w:rsidP="00812BDB">
            <w:pPr>
              <w:rPr>
                <w:i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0FDCC6F8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Prof. and HOD of Earth Sciences and Environment</w:t>
            </w:r>
            <w:r w:rsidR="002D2707">
              <w:rPr>
                <w:i/>
              </w:rPr>
              <w:t xml:space="preserve"> and </w:t>
            </w:r>
            <w:r w:rsidR="002D2707" w:rsidRPr="0072284F">
              <w:rPr>
                <w:i/>
              </w:rPr>
              <w:t>in CAWTM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23C9C43B" w14:textId="77777777" w:rsidR="00812BDB" w:rsidRPr="009903B7" w:rsidRDefault="00812BDB" w:rsidP="00812BDB">
            <w:pPr>
              <w:rPr>
                <w:i/>
              </w:rPr>
            </w:pPr>
          </w:p>
        </w:tc>
        <w:tc>
          <w:tcPr>
            <w:tcW w:w="3822" w:type="dxa"/>
            <w:shd w:val="clear" w:color="auto" w:fill="auto"/>
            <w:noWrap/>
            <w:vAlign w:val="center"/>
          </w:tcPr>
          <w:p w14:paraId="0E79BE63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Manav Rachna International Institute of Research and Studies (MRIIRS)</w:t>
            </w:r>
          </w:p>
        </w:tc>
      </w:tr>
      <w:tr w:rsidR="00812BDB" w:rsidRPr="00812BDB" w14:paraId="3DF3AA30" w14:textId="77777777" w:rsidTr="009D36FA">
        <w:trPr>
          <w:trHeight w:val="300"/>
        </w:trPr>
        <w:tc>
          <w:tcPr>
            <w:tcW w:w="1096" w:type="dxa"/>
            <w:shd w:val="clear" w:color="auto" w:fill="auto"/>
            <w:noWrap/>
            <w:vAlign w:val="center"/>
          </w:tcPr>
          <w:p w14:paraId="0E479195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lastRenderedPageBreak/>
              <w:t>Aug 2017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AA8CCE1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Aug 2019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68C8C614" w14:textId="77777777" w:rsidR="00812BDB" w:rsidRPr="009903B7" w:rsidRDefault="00812BDB" w:rsidP="00812BDB">
            <w:pPr>
              <w:rPr>
                <w:i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7963CE25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 xml:space="preserve">Prof. in Civil </w:t>
            </w:r>
            <w:proofErr w:type="spellStart"/>
            <w:r w:rsidRPr="009903B7">
              <w:rPr>
                <w:i/>
              </w:rPr>
              <w:t>Eng</w:t>
            </w:r>
            <w:r w:rsidR="00071EF6">
              <w:rPr>
                <w:i/>
              </w:rPr>
              <w:t>g</w:t>
            </w:r>
            <w:proofErr w:type="spellEnd"/>
            <w:r w:rsidRPr="009903B7">
              <w:rPr>
                <w:i/>
              </w:rPr>
              <w:t>. Department</w:t>
            </w:r>
            <w:r w:rsidR="002D2707">
              <w:rPr>
                <w:i/>
              </w:rPr>
              <w:t xml:space="preserve"> and </w:t>
            </w:r>
            <w:r w:rsidR="002D2707" w:rsidRPr="0072284F">
              <w:rPr>
                <w:i/>
              </w:rPr>
              <w:t>in CAWTM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4E85C54" w14:textId="77777777" w:rsidR="00812BDB" w:rsidRPr="009903B7" w:rsidRDefault="00812BDB" w:rsidP="00812BDB">
            <w:pPr>
              <w:rPr>
                <w:i/>
              </w:rPr>
            </w:pPr>
          </w:p>
        </w:tc>
        <w:tc>
          <w:tcPr>
            <w:tcW w:w="3822" w:type="dxa"/>
            <w:shd w:val="clear" w:color="auto" w:fill="auto"/>
            <w:noWrap/>
            <w:vAlign w:val="center"/>
          </w:tcPr>
          <w:p w14:paraId="612AB1CB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 xml:space="preserve">Manav Rachna International Institute of Research and Studies (MRIIRS) </w:t>
            </w:r>
          </w:p>
        </w:tc>
      </w:tr>
      <w:tr w:rsidR="00812BDB" w:rsidRPr="00812BDB" w14:paraId="422CA98C" w14:textId="77777777" w:rsidTr="009D36FA">
        <w:trPr>
          <w:trHeight w:val="8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47D4CD6D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24 Years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49D9AE35" w14:textId="77777777" w:rsidR="00812BDB" w:rsidRPr="009903B7" w:rsidRDefault="00812BDB" w:rsidP="00812BDB">
            <w:pPr>
              <w:rPr>
                <w:i/>
              </w:rPr>
            </w:pPr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3EFCF867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Former Scientist (D)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9D25665" w14:textId="77777777" w:rsidR="00812BDB" w:rsidRPr="009903B7" w:rsidRDefault="00812BDB" w:rsidP="00812BDB">
            <w:pPr>
              <w:rPr>
                <w:i/>
              </w:rPr>
            </w:pPr>
          </w:p>
        </w:tc>
        <w:tc>
          <w:tcPr>
            <w:tcW w:w="3822" w:type="dxa"/>
            <w:shd w:val="clear" w:color="auto" w:fill="auto"/>
            <w:noWrap/>
            <w:vAlign w:val="center"/>
          </w:tcPr>
          <w:p w14:paraId="65492566" w14:textId="77777777" w:rsidR="00812BDB" w:rsidRPr="009903B7" w:rsidRDefault="00812BDB" w:rsidP="00812BDB">
            <w:pPr>
              <w:rPr>
                <w:i/>
              </w:rPr>
            </w:pPr>
            <w:r w:rsidRPr="009903B7">
              <w:rPr>
                <w:i/>
              </w:rPr>
              <w:t>CGWB and Upper Yamuna River Board, Ministry of Water Resources, Govt. of India</w:t>
            </w:r>
          </w:p>
        </w:tc>
      </w:tr>
    </w:tbl>
    <w:p w14:paraId="4671447D" w14:textId="77777777" w:rsidR="00E8710E" w:rsidRPr="00C8530E" w:rsidRDefault="00E8710E" w:rsidP="00C8530E"/>
    <w:sectPr w:rsidR="00E8710E" w:rsidRPr="00C8530E" w:rsidSect="00BB1565">
      <w:footerReference w:type="default" r:id="rId8"/>
      <w:pgSz w:w="11907" w:h="16839" w:code="9"/>
      <w:pgMar w:top="284" w:right="284" w:bottom="851" w:left="284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218C" w14:textId="77777777" w:rsidR="004D7588" w:rsidRDefault="004D7588" w:rsidP="00E8710E">
      <w:pPr>
        <w:spacing w:after="0" w:line="240" w:lineRule="auto"/>
      </w:pPr>
      <w:r>
        <w:separator/>
      </w:r>
    </w:p>
  </w:endnote>
  <w:endnote w:type="continuationSeparator" w:id="0">
    <w:p w14:paraId="6780A892" w14:textId="77777777" w:rsidR="004D7588" w:rsidRDefault="004D7588" w:rsidP="00E8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8E4D" w14:textId="77777777" w:rsidR="00E8710E" w:rsidRPr="00D61059" w:rsidRDefault="00E8710E">
    <w:pPr>
      <w:pStyle w:val="Footer"/>
      <w:rPr>
        <w:color w:val="39676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9004D5" wp14:editId="311655EB">
          <wp:simplePos x="0" y="0"/>
          <wp:positionH relativeFrom="column">
            <wp:posOffset>-94615</wp:posOffset>
          </wp:positionH>
          <wp:positionV relativeFrom="paragraph">
            <wp:posOffset>-372110</wp:posOffset>
          </wp:positionV>
          <wp:extent cx="741680" cy="644525"/>
          <wp:effectExtent l="0" t="0" r="1270" b="3175"/>
          <wp:wrapSquare wrapText="bothSides"/>
          <wp:docPr id="2" name="Picture 2" descr="D:\Business Development\Company Logo\Geovale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usiness Development\Company Logo\Geovale_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</w:t>
    </w:r>
    <w:r w:rsidRPr="00D61059">
      <w:rPr>
        <w:color w:val="396763"/>
      </w:rPr>
      <w:t>© www.geovale.com | Unearthing Values</w:t>
    </w:r>
    <w:r w:rsidRPr="00D61059">
      <w:rPr>
        <w:color w:val="396763"/>
      </w:rPr>
      <w:tab/>
    </w:r>
    <w:r w:rsidRPr="00D61059">
      <w:rPr>
        <w:color w:val="396763"/>
      </w:rPr>
      <w:tab/>
    </w:r>
    <w:r w:rsidRPr="00D61059">
      <w:rPr>
        <w:color w:val="396763"/>
      </w:rPr>
      <w:tab/>
      <w:t>20</w:t>
    </w:r>
    <w:r w:rsidR="00C907EF">
      <w:rPr>
        <w:color w:val="396763"/>
      </w:rPr>
      <w:t>20</w:t>
    </w:r>
    <w:r w:rsidRPr="00D61059">
      <w:rPr>
        <w:color w:val="396763"/>
      </w:rPr>
      <w:tab/>
    </w:r>
    <w:r w:rsidRPr="00D61059">
      <w:rPr>
        <w:color w:val="39676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2442" w14:textId="77777777" w:rsidR="004D7588" w:rsidRDefault="004D7588" w:rsidP="00E8710E">
      <w:pPr>
        <w:spacing w:after="0" w:line="240" w:lineRule="auto"/>
      </w:pPr>
      <w:r>
        <w:separator/>
      </w:r>
    </w:p>
  </w:footnote>
  <w:footnote w:type="continuationSeparator" w:id="0">
    <w:p w14:paraId="76B0B65C" w14:textId="77777777" w:rsidR="004D7588" w:rsidRDefault="004D7588" w:rsidP="00E8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36601"/>
    <w:multiLevelType w:val="hybridMultilevel"/>
    <w:tmpl w:val="F1DE5570"/>
    <w:lvl w:ilvl="0" w:tplc="06FE8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42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E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4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29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42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4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08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C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64"/>
    <w:rsid w:val="00015366"/>
    <w:rsid w:val="0001742F"/>
    <w:rsid w:val="000208D7"/>
    <w:rsid w:val="00071EF6"/>
    <w:rsid w:val="00072B0C"/>
    <w:rsid w:val="00073845"/>
    <w:rsid w:val="0008338A"/>
    <w:rsid w:val="000A1D23"/>
    <w:rsid w:val="000E56E0"/>
    <w:rsid w:val="000E5DAA"/>
    <w:rsid w:val="001422F7"/>
    <w:rsid w:val="0017055D"/>
    <w:rsid w:val="00235FB4"/>
    <w:rsid w:val="00290E16"/>
    <w:rsid w:val="002A3DF4"/>
    <w:rsid w:val="002B660A"/>
    <w:rsid w:val="002D2707"/>
    <w:rsid w:val="00334DEF"/>
    <w:rsid w:val="0034618D"/>
    <w:rsid w:val="003473B1"/>
    <w:rsid w:val="0036335C"/>
    <w:rsid w:val="00367CFA"/>
    <w:rsid w:val="00386C29"/>
    <w:rsid w:val="0038701C"/>
    <w:rsid w:val="00391E53"/>
    <w:rsid w:val="003A5F8C"/>
    <w:rsid w:val="003B0305"/>
    <w:rsid w:val="003B23A2"/>
    <w:rsid w:val="003E03F8"/>
    <w:rsid w:val="00405354"/>
    <w:rsid w:val="00410B95"/>
    <w:rsid w:val="004159A2"/>
    <w:rsid w:val="004372D6"/>
    <w:rsid w:val="00456754"/>
    <w:rsid w:val="00470008"/>
    <w:rsid w:val="004A521A"/>
    <w:rsid w:val="004A76F7"/>
    <w:rsid w:val="004C1F30"/>
    <w:rsid w:val="004D7588"/>
    <w:rsid w:val="0050104A"/>
    <w:rsid w:val="00502202"/>
    <w:rsid w:val="00502A7D"/>
    <w:rsid w:val="00504356"/>
    <w:rsid w:val="005170DE"/>
    <w:rsid w:val="00542066"/>
    <w:rsid w:val="00542DF4"/>
    <w:rsid w:val="005453EC"/>
    <w:rsid w:val="00584627"/>
    <w:rsid w:val="00585F3E"/>
    <w:rsid w:val="005B7A52"/>
    <w:rsid w:val="005D3EFA"/>
    <w:rsid w:val="00600464"/>
    <w:rsid w:val="00626022"/>
    <w:rsid w:val="006A2554"/>
    <w:rsid w:val="006D4970"/>
    <w:rsid w:val="007177D8"/>
    <w:rsid w:val="0072284F"/>
    <w:rsid w:val="00730675"/>
    <w:rsid w:val="00730E82"/>
    <w:rsid w:val="007709A8"/>
    <w:rsid w:val="00771AE7"/>
    <w:rsid w:val="00795776"/>
    <w:rsid w:val="007B0849"/>
    <w:rsid w:val="007B2E1E"/>
    <w:rsid w:val="007C25A5"/>
    <w:rsid w:val="007F25E9"/>
    <w:rsid w:val="00812BDB"/>
    <w:rsid w:val="00843D17"/>
    <w:rsid w:val="00871B98"/>
    <w:rsid w:val="008763CF"/>
    <w:rsid w:val="00885452"/>
    <w:rsid w:val="00896B09"/>
    <w:rsid w:val="008B09F2"/>
    <w:rsid w:val="008D0FE0"/>
    <w:rsid w:val="008E4E71"/>
    <w:rsid w:val="00925378"/>
    <w:rsid w:val="009903B7"/>
    <w:rsid w:val="009C2737"/>
    <w:rsid w:val="009C402F"/>
    <w:rsid w:val="009E6CD5"/>
    <w:rsid w:val="009F0A45"/>
    <w:rsid w:val="00A2229D"/>
    <w:rsid w:val="00A35451"/>
    <w:rsid w:val="00A54FEA"/>
    <w:rsid w:val="00A82F89"/>
    <w:rsid w:val="00A84106"/>
    <w:rsid w:val="00AA5167"/>
    <w:rsid w:val="00AE3240"/>
    <w:rsid w:val="00AF33AD"/>
    <w:rsid w:val="00B03BA7"/>
    <w:rsid w:val="00B20F11"/>
    <w:rsid w:val="00B5254C"/>
    <w:rsid w:val="00B54B58"/>
    <w:rsid w:val="00B81149"/>
    <w:rsid w:val="00B87DED"/>
    <w:rsid w:val="00B95B27"/>
    <w:rsid w:val="00BB1565"/>
    <w:rsid w:val="00BB2BD8"/>
    <w:rsid w:val="00BB6A8D"/>
    <w:rsid w:val="00BC73E0"/>
    <w:rsid w:val="00BD3DB8"/>
    <w:rsid w:val="00BD7DBA"/>
    <w:rsid w:val="00BE1598"/>
    <w:rsid w:val="00BF5A7B"/>
    <w:rsid w:val="00C678A4"/>
    <w:rsid w:val="00C80BE0"/>
    <w:rsid w:val="00C8530E"/>
    <w:rsid w:val="00C907EF"/>
    <w:rsid w:val="00C94F7C"/>
    <w:rsid w:val="00CA57F2"/>
    <w:rsid w:val="00CE1F1E"/>
    <w:rsid w:val="00CE733F"/>
    <w:rsid w:val="00CE73CE"/>
    <w:rsid w:val="00D00F2E"/>
    <w:rsid w:val="00D2639D"/>
    <w:rsid w:val="00D268CF"/>
    <w:rsid w:val="00D27340"/>
    <w:rsid w:val="00D47074"/>
    <w:rsid w:val="00D61059"/>
    <w:rsid w:val="00D9722A"/>
    <w:rsid w:val="00DC4AC1"/>
    <w:rsid w:val="00E05983"/>
    <w:rsid w:val="00E20B3F"/>
    <w:rsid w:val="00E2522A"/>
    <w:rsid w:val="00E8710E"/>
    <w:rsid w:val="00EA4337"/>
    <w:rsid w:val="00EC3885"/>
    <w:rsid w:val="00EE2913"/>
    <w:rsid w:val="00EE32EF"/>
    <w:rsid w:val="00EE6E5C"/>
    <w:rsid w:val="00EF3371"/>
    <w:rsid w:val="00EF5B8C"/>
    <w:rsid w:val="00F12F78"/>
    <w:rsid w:val="00F17C9D"/>
    <w:rsid w:val="00F36330"/>
    <w:rsid w:val="00F37D75"/>
    <w:rsid w:val="00F40AC3"/>
    <w:rsid w:val="00F70F6E"/>
    <w:rsid w:val="00F72C29"/>
    <w:rsid w:val="00FC4880"/>
    <w:rsid w:val="00FE20FB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4A33B"/>
  <w15:docId w15:val="{F5DA4D5F-122F-48F1-8079-5E333DD2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10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0E"/>
  </w:style>
  <w:style w:type="paragraph" w:styleId="Footer">
    <w:name w:val="footer"/>
    <w:basedOn w:val="Normal"/>
    <w:link w:val="FooterChar"/>
    <w:uiPriority w:val="99"/>
    <w:unhideWhenUsed/>
    <w:rsid w:val="00E8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0E"/>
  </w:style>
  <w:style w:type="character" w:styleId="Hyperlink">
    <w:name w:val="Hyperlink"/>
    <w:basedOn w:val="DefaultParagraphFont"/>
    <w:uiPriority w:val="99"/>
    <w:unhideWhenUsed/>
    <w:rsid w:val="00E8710E"/>
    <w:rPr>
      <w:color w:val="0000FF" w:themeColor="hyperlink"/>
      <w:u w:val="single"/>
    </w:rPr>
  </w:style>
  <w:style w:type="paragraph" w:customStyle="1" w:styleId="Default">
    <w:name w:val="Default"/>
    <w:rsid w:val="0002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Ce R&amp;D</cp:lastModifiedBy>
  <cp:revision>4</cp:revision>
  <cp:lastPrinted>2013-10-18T08:48:00Z</cp:lastPrinted>
  <dcterms:created xsi:type="dcterms:W3CDTF">2020-09-06T08:04:00Z</dcterms:created>
  <dcterms:modified xsi:type="dcterms:W3CDTF">2020-09-07T06:11:00Z</dcterms:modified>
</cp:coreProperties>
</file>